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378" w:rsidRDefault="006E0378" w:rsidP="006E0378">
      <w:pPr>
        <w:pStyle w:val="Default"/>
      </w:pPr>
      <w:r>
        <w:t>BARBARA PAPUSZKA – PRZEDSIĘBIORCZOŚĆ</w:t>
      </w:r>
    </w:p>
    <w:p w:rsidR="006E0378" w:rsidRDefault="006E0378" w:rsidP="006E0378">
      <w:pPr>
        <w:pStyle w:val="Default"/>
      </w:pPr>
    </w:p>
    <w:p w:rsidR="006E0378" w:rsidRDefault="006E0378" w:rsidP="006E0378">
      <w:pPr>
        <w:pStyle w:val="Default"/>
        <w:rPr>
          <w:sz w:val="32"/>
          <w:szCs w:val="32"/>
        </w:rPr>
      </w:pPr>
      <w:r>
        <w:t xml:space="preserve"> </w:t>
      </w:r>
      <w:r>
        <w:rPr>
          <w:b/>
          <w:bCs/>
          <w:sz w:val="32"/>
          <w:szCs w:val="32"/>
        </w:rPr>
        <w:t xml:space="preserve">PRZEDMIOTOWY SYSTEM OCENIANIA </w:t>
      </w:r>
    </w:p>
    <w:p w:rsidR="006E0378" w:rsidRDefault="006E0378" w:rsidP="006E0378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 PODSTAW PRZEDSIĘBIORCZO</w:t>
      </w:r>
      <w:r>
        <w:rPr>
          <w:sz w:val="32"/>
          <w:szCs w:val="32"/>
        </w:rPr>
        <w:t>Ś</w:t>
      </w:r>
      <w:r>
        <w:rPr>
          <w:b/>
          <w:bCs/>
          <w:sz w:val="32"/>
          <w:szCs w:val="32"/>
        </w:rPr>
        <w:t xml:space="preserve">CI </w:t>
      </w:r>
    </w:p>
    <w:p w:rsidR="006E0378" w:rsidRDefault="006E0378" w:rsidP="006E0378">
      <w:pPr>
        <w:pStyle w:val="Default"/>
        <w:rPr>
          <w:sz w:val="32"/>
          <w:szCs w:val="32"/>
        </w:rPr>
      </w:pP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Przedmiotowy system oceniania z podstaw przedsiębiorczości jest elementem Wewnątrzszkolnego Systemu Oceniania. Nauczyciel na początku każdego roku szkolnego informuje uczniów o wymaganiach edukacyjnych wynikających z realizowanego przez siebie programu nauczania oraz przedstawia uczniom zasady przedmiotowego systemu oceniania.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Ocenianie na lekcjach podstaw przedsiębiorczości dokonywane będzie według sześciostopniowej skali ocen. Stosowane również będą dodatkowe znaki plus i minus przy ocenach bieżących. Ocena semestralna uwzględnia wszystkie oceny bieżące, przy czym największą rangę mają oceny z prac pisemnych i odpowiedzi ustnych. Sprawdzone i ocenione sprawdziany i inne prace pisemne uczeń otrzymuje do wglądu podczas zajęć lekcyjnych.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I. Cele edukacyjne przedmiotu: </w:t>
      </w:r>
    </w:p>
    <w:p w:rsidR="006E0378" w:rsidRDefault="006E0378" w:rsidP="006E0378">
      <w:pPr>
        <w:pStyle w:val="Default"/>
        <w:rPr>
          <w:sz w:val="23"/>
          <w:szCs w:val="23"/>
        </w:rPr>
      </w:pP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przygotowanie do aktywnego uczestniczenia w życiu społecznym i gospodarczym,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zapoznanie z rolą państwa w gospodarce rynkowej;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kształcenie postaw rzetelnej pracy i przedsiębiorczości;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zapoznanie z podstawowymi zasadami podejmowania i prowadzenia działalności gospodarczej;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poznanie zasad funkcjonowania gospodarki rynkowej.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II. Obszary oceniania: </w:t>
      </w:r>
    </w:p>
    <w:p w:rsidR="006E0378" w:rsidRDefault="006E0378" w:rsidP="006E0378">
      <w:pPr>
        <w:pStyle w:val="Default"/>
        <w:rPr>
          <w:sz w:val="23"/>
          <w:szCs w:val="23"/>
        </w:rPr>
      </w:pP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a) Wiedza i umiejętności: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stopień zrozumienia pojęć i zjawisk społeczno-gospodarczych,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sposób prowadzenia rozumowań,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stosowanie wiedzy ekonomicznej w sytuacjach praktycznych,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b) Współpraca w zespole,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2"/>
          <w:szCs w:val="22"/>
        </w:rPr>
        <w:t xml:space="preserve">c) </w:t>
      </w:r>
      <w:r>
        <w:rPr>
          <w:sz w:val="23"/>
          <w:szCs w:val="23"/>
        </w:rPr>
        <w:t xml:space="preserve">Styl pracy ucznia: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2"/>
          <w:szCs w:val="22"/>
        </w:rPr>
        <w:t xml:space="preserve">- </w:t>
      </w:r>
      <w:r>
        <w:rPr>
          <w:sz w:val="23"/>
          <w:szCs w:val="23"/>
        </w:rPr>
        <w:t xml:space="preserve">samodzielność pracy,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2"/>
          <w:szCs w:val="22"/>
        </w:rPr>
        <w:t xml:space="preserve">- </w:t>
      </w:r>
      <w:r>
        <w:rPr>
          <w:sz w:val="23"/>
          <w:szCs w:val="23"/>
        </w:rPr>
        <w:t xml:space="preserve">pomysłowość i inwencja twórcza,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2"/>
          <w:szCs w:val="22"/>
        </w:rPr>
        <w:t xml:space="preserve">- </w:t>
      </w:r>
      <w:r>
        <w:rPr>
          <w:sz w:val="23"/>
          <w:szCs w:val="23"/>
        </w:rPr>
        <w:t xml:space="preserve">systematyczność,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2"/>
          <w:szCs w:val="22"/>
        </w:rPr>
        <w:t xml:space="preserve">- </w:t>
      </w:r>
      <w:r>
        <w:rPr>
          <w:sz w:val="23"/>
          <w:szCs w:val="23"/>
        </w:rPr>
        <w:t xml:space="preserve">aktywność podczas lekcji,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2"/>
          <w:szCs w:val="22"/>
        </w:rPr>
        <w:t xml:space="preserve">- </w:t>
      </w:r>
      <w:r>
        <w:rPr>
          <w:sz w:val="23"/>
          <w:szCs w:val="23"/>
        </w:rPr>
        <w:t xml:space="preserve">estetyka wykonania i forma prezentacji wyników pracy,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2"/>
          <w:szCs w:val="22"/>
        </w:rPr>
        <w:t xml:space="preserve">- </w:t>
      </w:r>
      <w:r>
        <w:rPr>
          <w:sz w:val="23"/>
          <w:szCs w:val="23"/>
        </w:rPr>
        <w:t xml:space="preserve">aktywność w konkursach i olimpiadach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d) Samodzielnie opracowany materiał poszerzający wiadomości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III. Formy pracy podlegaj</w:t>
      </w:r>
      <w:r>
        <w:rPr>
          <w:sz w:val="23"/>
          <w:szCs w:val="23"/>
        </w:rPr>
        <w:t>ą</w:t>
      </w:r>
      <w:r>
        <w:rPr>
          <w:b/>
          <w:bCs/>
          <w:sz w:val="23"/>
          <w:szCs w:val="23"/>
        </w:rPr>
        <w:t xml:space="preserve">ce ocenie: </w:t>
      </w:r>
    </w:p>
    <w:p w:rsidR="006E0378" w:rsidRDefault="006E0378" w:rsidP="006E0378">
      <w:pPr>
        <w:pStyle w:val="Default"/>
        <w:rPr>
          <w:sz w:val="23"/>
          <w:szCs w:val="23"/>
        </w:rPr>
      </w:pP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Uczeń na lekcji oceniany będzie za pomocą następujących narzędzi: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a) prace pisemne sprawdzające wiadomości i umiejętności: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sprawdziany – zapowiadane z tygodniowym wyprzedzeniem obejmujące daną partię materiału, z odpowiednią adnotacją w dzienniku, z zadaniami otwartymi (np. krótkiej odpowiedzi, tekstów z luką) lub zamkniętymi (np. na dobieranie, wielokrotnego wyboru, prawda- fałsz);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kartkówki – obejmujące materiał z trzech ostatnich lekcji, nie muszą być zapowiedziane;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b) odpowiedzi ustne – polegających na sprawdzeniu umiejętności ucznia w zakresie rozumienia problemu, związków przyczynowo-skutkowych, postaw i przekonań, obejmujące materiał z trzech ostatnich lekcji;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c) aktywność na lekcji – za aktywną postawę na lekcjach uczeń będzie nagradzany oceną bardzo dobrą na którą będą przeliczane plusy;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d) zadania domowe,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e) prace dodatkowe - referat w połączeniu z prezentacją multimedialną (jako alternatywna możliwość dla ucznia zdobycia dodatkowej oceny);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f) prace z tekstem źródłowym.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IV. Formy zapowiadania i poprawy ocen: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ze sprawdzianu- obejmującego dany dział materiału jest zapowiadany na 1 tydzień przed jego przeprowadzeniem. Uczniowie są zobowiązani do uczestniczenia w sprawdzianie w określonym dniu. Uczeń, który z przyczyn losowych nie może pisać sprawdzianu z całą klasą powinien uczynić to w ciągu 2 tygodni od daty sprawdzianu. Poprawa oceny niedostatecznej może odbywać się poza lekcją, w czasie wyznaczonym przez nauczyciela (konsultacje). Ocenę z poprawy wpisuje się obok pierwszej oceny. Ocenione prace są przechowywane przez nauczyciela do końca roku szkolnego z możliwością wglądu przez rodziców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z kartkówki – poprawa w formie ustnej lub pisemnej, obejmująca trzy ostatnie lekcje, w terminie nie późniejszym niż 2 tygodnie od momentu otrzymania oceny. Poprawa oceny niedostatecznej może odbywać się poza lekcją, w czasie wyznaczonym przez nauczyciela (konsultacje). Ocenę z poprawy wpisuje się obok pierwszej oceny.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z odpowiedzi ustnej – poprawa w formie ustnej, obejmująca trzy ostatnie lekcje. Poprawa możliwa w każdym terminie, niezależnie od czasu, który upłynął od otrzymania niesatysfakcjonującej oceny. Poprawa z inicjatywy ucznia.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V. Kryteria na poszczególne stopnie: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Celuj</w:t>
      </w:r>
      <w:r>
        <w:rPr>
          <w:sz w:val="23"/>
          <w:szCs w:val="23"/>
        </w:rPr>
        <w:t>ą</w:t>
      </w:r>
      <w:r>
        <w:rPr>
          <w:b/>
          <w:bCs/>
          <w:sz w:val="23"/>
          <w:szCs w:val="23"/>
        </w:rPr>
        <w:t xml:space="preserve">cy: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wykazuje szczególne zainteresowanie przedmiotem oraz literaturą popularnonaukową i specjalistyczną zgodną z omawianą na zajęciach problematyką,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potrafi dokonać trafnej konfrontacji teorii z praktyką i wyciągnąć prawidłowe wnioski,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swobodnie i poprawnie posługuje się terminologią fachową przy omawianiu zjawisk i procesów społeczno – ekonomicznych, samodzielnie je interpretuje, ocenia i uzasadnia, co wyraźnie wykracza poza treści nauczania,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uczestniczy w konkursach i olimpiadach przedmiotowych.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Bardzo dobry: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ma bogate wiadomości na poziomie ponadpodstawowym,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- wykazuje zainteresowanie przedmiotem,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umie samodzielnie poszukiwać informacji w różnych źródłach i je selekcjonować,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właściwie interpretuje nowe sytuacje i zjawiska, w sposób twórczy rozwiązywać problemy,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umie oceniać otaczającą rzeczywistość gospodarczą zgodnie z przyjętymi kryteriami wartości,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kieruje pracą zespołu rówieśników,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samodzielnie i poprawnie interpretuje wykresy, dane statystyczne, mapy i inne środki poglądowe,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uczestniczy w konkursach i olimpiadach przedmiotowych.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Dobry: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wykazuje się szczegółową wiedzą pochodzącą ze źródeł podstawowych (podręcznik, lekcja),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zna omawianą na lekcjach problematykę oraz w sposób logiczny i spójny ją prezentuje,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rozumie omawiane treści i potrafi je wytłumaczyć innym,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rozumie związki przyczynowo – skutkowe występujące w życiu społecznym i gospodarczym,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uogólnia i formułuje wnioski.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Dostateczny: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rozumie polecenia i instrukcje,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zapamiętuje podstawowe wiadomości dla danego działu tematycznego i samodzielnie je prezentuje,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rozumie omawiane zagadnienia,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dokonuje selekcji i porównania poznanych zjawisk,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samodzielnie i poprawnie wykonuje proste ćwiczenia i zadania,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aktywnie uczestniczy w pracach i zadaniach zespołowych,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systematycznie prowadzi zeszyt przedmiotowy.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Dopuszczaj</w:t>
      </w:r>
      <w:r>
        <w:rPr>
          <w:sz w:val="23"/>
          <w:szCs w:val="23"/>
        </w:rPr>
        <w:t>ą</w:t>
      </w:r>
      <w:r>
        <w:rPr>
          <w:b/>
          <w:bCs/>
          <w:sz w:val="23"/>
          <w:szCs w:val="23"/>
        </w:rPr>
        <w:t xml:space="preserve">cy: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częściowo rozumie polecenia nauczyciela,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zapamiętał wiadomości konieczne do elementarnej orientacji w treściach danego działu tematycznego i z pomocą nauczyciela potrafi je odtworzyć,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poprawnie, z pomocą nauczyciela, rozpoznaje, nazywa i klasyfikuje poznane pojęcia, zjawiska, procesy, dokumenty,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wykonuje samodzielnie lub z pomocą nauczyciela proste ćwiczenia i polecenia,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prowadzi zeszyt przedmiotowy, ale ma luki w zapisach lekcji i pracach domowych.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Niedostateczny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nie opanował wiadomości i nie posiada umiejętności określonych programem nauczania koniecznych do dalszego kształcenia,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nie zna podstawowych pojęć z przedmiotu,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wykazuje lekceważący stosunek do przedmiotu; nie prowadzi zeszytu przedmiotowego, nie wykonuje zadań podczas lekcji oraz w domu, </w:t>
      </w:r>
    </w:p>
    <w:p w:rsidR="006E0378" w:rsidRDefault="006E0378" w:rsidP="006E03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opuszcza zajęcia z przedmiotu.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018"/>
        <w:gridCol w:w="3018"/>
      </w:tblGrid>
      <w:tr w:rsidR="006E0378">
        <w:trPr>
          <w:trHeight w:val="109"/>
        </w:trPr>
        <w:tc>
          <w:tcPr>
            <w:tcW w:w="3018" w:type="dxa"/>
          </w:tcPr>
          <w:p w:rsidR="006E0378" w:rsidRDefault="006E037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W przypadku prac pisemnych stosuje się </w:t>
            </w:r>
            <w:r>
              <w:rPr>
                <w:b/>
                <w:bCs/>
                <w:sz w:val="23"/>
                <w:szCs w:val="23"/>
              </w:rPr>
              <w:lastRenderedPageBreak/>
              <w:t xml:space="preserve">następującą skalę : </w:t>
            </w:r>
            <w:r>
              <w:rPr>
                <w:sz w:val="23"/>
                <w:szCs w:val="23"/>
              </w:rPr>
              <w:t xml:space="preserve">% uzyskanych punktów </w:t>
            </w:r>
          </w:p>
        </w:tc>
        <w:tc>
          <w:tcPr>
            <w:tcW w:w="3018" w:type="dxa"/>
          </w:tcPr>
          <w:p w:rsidR="006E0378" w:rsidRDefault="006E03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Ocena </w:t>
            </w:r>
          </w:p>
        </w:tc>
      </w:tr>
      <w:tr w:rsidR="006E0378">
        <w:trPr>
          <w:trHeight w:val="109"/>
        </w:trPr>
        <w:tc>
          <w:tcPr>
            <w:tcW w:w="3018" w:type="dxa"/>
          </w:tcPr>
          <w:p w:rsidR="006E0378" w:rsidRDefault="006E03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0 – 39 </w:t>
            </w:r>
          </w:p>
        </w:tc>
        <w:tc>
          <w:tcPr>
            <w:tcW w:w="3018" w:type="dxa"/>
          </w:tcPr>
          <w:p w:rsidR="006E0378" w:rsidRDefault="006E03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niedostateczny </w:t>
            </w:r>
          </w:p>
        </w:tc>
      </w:tr>
      <w:tr w:rsidR="006E0378">
        <w:trPr>
          <w:trHeight w:val="109"/>
        </w:trPr>
        <w:tc>
          <w:tcPr>
            <w:tcW w:w="3018" w:type="dxa"/>
          </w:tcPr>
          <w:p w:rsidR="006E0378" w:rsidRDefault="006E03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40 – 50 </w:t>
            </w:r>
          </w:p>
        </w:tc>
        <w:tc>
          <w:tcPr>
            <w:tcW w:w="3018" w:type="dxa"/>
          </w:tcPr>
          <w:p w:rsidR="006E0378" w:rsidRDefault="006E03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dopuszczający </w:t>
            </w:r>
          </w:p>
        </w:tc>
      </w:tr>
      <w:tr w:rsidR="006E0378">
        <w:trPr>
          <w:trHeight w:val="109"/>
        </w:trPr>
        <w:tc>
          <w:tcPr>
            <w:tcW w:w="3018" w:type="dxa"/>
          </w:tcPr>
          <w:p w:rsidR="006E0378" w:rsidRDefault="006E03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51 – 73 </w:t>
            </w:r>
          </w:p>
        </w:tc>
        <w:tc>
          <w:tcPr>
            <w:tcW w:w="3018" w:type="dxa"/>
          </w:tcPr>
          <w:p w:rsidR="006E0378" w:rsidRDefault="006E03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dostateczny </w:t>
            </w:r>
          </w:p>
        </w:tc>
      </w:tr>
      <w:tr w:rsidR="006E0378">
        <w:trPr>
          <w:trHeight w:val="109"/>
        </w:trPr>
        <w:tc>
          <w:tcPr>
            <w:tcW w:w="3018" w:type="dxa"/>
          </w:tcPr>
          <w:p w:rsidR="006E0378" w:rsidRDefault="006E03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74 – 89 </w:t>
            </w:r>
          </w:p>
        </w:tc>
        <w:tc>
          <w:tcPr>
            <w:tcW w:w="3018" w:type="dxa"/>
          </w:tcPr>
          <w:p w:rsidR="006E0378" w:rsidRDefault="006E03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dobry </w:t>
            </w:r>
          </w:p>
        </w:tc>
      </w:tr>
      <w:tr w:rsidR="006E0378">
        <w:trPr>
          <w:trHeight w:val="109"/>
        </w:trPr>
        <w:tc>
          <w:tcPr>
            <w:tcW w:w="3018" w:type="dxa"/>
          </w:tcPr>
          <w:p w:rsidR="006E0378" w:rsidRDefault="006E03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90 – 99 </w:t>
            </w:r>
          </w:p>
        </w:tc>
        <w:tc>
          <w:tcPr>
            <w:tcW w:w="3018" w:type="dxa"/>
          </w:tcPr>
          <w:p w:rsidR="006E0378" w:rsidRDefault="006E03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bardzo dobry </w:t>
            </w:r>
          </w:p>
        </w:tc>
      </w:tr>
      <w:tr w:rsidR="006E0378">
        <w:trPr>
          <w:trHeight w:val="109"/>
        </w:trPr>
        <w:tc>
          <w:tcPr>
            <w:tcW w:w="3018" w:type="dxa"/>
          </w:tcPr>
          <w:p w:rsidR="006E0378" w:rsidRDefault="006E03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100 </w:t>
            </w:r>
          </w:p>
        </w:tc>
        <w:tc>
          <w:tcPr>
            <w:tcW w:w="3018" w:type="dxa"/>
          </w:tcPr>
          <w:p w:rsidR="006E0378" w:rsidRDefault="006E03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celujący </w:t>
            </w:r>
          </w:p>
        </w:tc>
      </w:tr>
    </w:tbl>
    <w:p w:rsidR="006D4867" w:rsidRDefault="006D4867" w:rsidP="006D4867">
      <w:pPr>
        <w:pStyle w:val="Default"/>
        <w:rPr>
          <w:b/>
          <w:bCs/>
          <w:sz w:val="23"/>
          <w:szCs w:val="23"/>
        </w:rPr>
      </w:pPr>
    </w:p>
    <w:p w:rsidR="006D4867" w:rsidRDefault="006D4867" w:rsidP="006D486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VI. Dodatkowe ustalenia: </w:t>
      </w:r>
    </w:p>
    <w:p w:rsidR="006D4867" w:rsidRDefault="006D4867" w:rsidP="006D486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uczeń może zgłosić nieprzygotowanie do lekcji 2 razy w semestrze bez konsekwencji otrzymania oceny niedostatecznej; </w:t>
      </w:r>
    </w:p>
    <w:p w:rsidR="006D4867" w:rsidRDefault="006D4867" w:rsidP="006D486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uczeń może zgłosić brak zadania 1 raz bez konsekwencji otrzymania oceny niedostatecznej; </w:t>
      </w:r>
    </w:p>
    <w:p w:rsidR="006D4867" w:rsidRDefault="006D4867" w:rsidP="006D486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za aktywność na lekcjach uczeń otrzymuje plusy lub minusy, których ilość decyduje o ocenie cząstkowej wstawianej do dziennika pod koniec każdego semestru; </w:t>
      </w:r>
    </w:p>
    <w:p w:rsidR="006D4867" w:rsidRDefault="006D4867" w:rsidP="006D486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ocenę śródroczną i roczną ustala się na podstawie ocen cząstkowych, zachowując ich hierarchię (najwyższą wagę przypisuje się ocenom z prac pisemnych obejmujących szerszy zakres materiału); </w:t>
      </w:r>
    </w:p>
    <w:p w:rsidR="00F31650" w:rsidRDefault="006D4867" w:rsidP="006D4867">
      <w:r>
        <w:rPr>
          <w:sz w:val="23"/>
          <w:szCs w:val="23"/>
        </w:rPr>
        <w:t>- prace dodatkowe, udział w konkursach i olimpiadach może mieć tylko korzystny wpływ na ocenę końcową ucznia;</w:t>
      </w:r>
    </w:p>
    <w:sectPr w:rsidR="00F31650" w:rsidSect="006E037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E0378"/>
    <w:rsid w:val="005C113A"/>
    <w:rsid w:val="006D4867"/>
    <w:rsid w:val="006E0378"/>
    <w:rsid w:val="00D61C0A"/>
    <w:rsid w:val="00F31650"/>
    <w:rsid w:val="00F95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1C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61C0A"/>
    <w:pPr>
      <w:spacing w:after="0" w:line="240" w:lineRule="auto"/>
    </w:pPr>
  </w:style>
  <w:style w:type="paragraph" w:customStyle="1" w:styleId="Default">
    <w:name w:val="Default"/>
    <w:rsid w:val="006E03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1090</Words>
  <Characters>6543</Characters>
  <Application>Microsoft Office Word</Application>
  <DocSecurity>0</DocSecurity>
  <Lines>54</Lines>
  <Paragraphs>15</Paragraphs>
  <ScaleCrop>false</ScaleCrop>
  <Company/>
  <LinksUpToDate>false</LinksUpToDate>
  <CharactersWithSpaces>7618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2022-06-10T08:54:00Z</dcterms:created>
  <dcterms:modified xsi:type="dcterms:W3CDTF">2022-06-10T09:03:00Z</dcterms:modified>
</cp:coreProperties>
</file>